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5-</w:t>
      </w:r>
      <w:r>
        <w:rPr>
          <w:rFonts w:ascii="Times New Roman" w:eastAsia="Times New Roman" w:hAnsi="Times New Roman" w:cs="Times New Roman"/>
          <w:sz w:val="26"/>
          <w:szCs w:val="26"/>
        </w:rPr>
        <w:t>92</w:t>
      </w:r>
      <w:r>
        <w:rPr>
          <w:rFonts w:ascii="Times New Roman" w:eastAsia="Times New Roman" w:hAnsi="Times New Roman" w:cs="Times New Roman"/>
          <w:sz w:val="26"/>
          <w:szCs w:val="26"/>
        </w:rPr>
        <w:t>-2803/2025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>ПОСТАНОВЛЕНИЕ</w:t>
      </w:r>
    </w:p>
    <w:p>
      <w:pPr>
        <w:spacing w:before="0" w:after="0"/>
        <w:ind w:right="424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795"/>
        <w:gridCol w:w="4781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адрес</w:t>
            </w:r>
          </w:p>
        </w:tc>
        <w:tc>
          <w:tcPr>
            <w:tcW w:w="5069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7" w:lineRule="auto"/>
              <w:jc w:val="right"/>
              <w:rPr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</w:pP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6"/>
                <w:szCs w:val="26"/>
              </w:rPr>
              <w:t>дата</w:t>
            </w:r>
          </w:p>
        </w:tc>
      </w:tr>
    </w:tbl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№6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9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исполняющий обязанности мирового судьи судебного участка №3 Ханты-Мансийского судебного района </w:t>
      </w:r>
      <w:r>
        <w:rPr>
          <w:rStyle w:val="cat-Addressgrp-1rplc-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Style w:val="cat-Addressgrp-2rplc-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открытом судебном заседании дело об административном правонарушении, возбужденное по ч.2 ст.15.33 КоАП РФ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OrganizationNamegrp-26rplc-6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32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5rplc-9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Style w:val="cat-ExternalSystemDefinedgrp-34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ExternalSystemDefinedgrp-3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 сведений о привлечении к административной ответственности не представлено,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8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13rplc-1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1rplc-1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являясь должностным лицом – генеральным директором </w:t>
      </w:r>
      <w:r>
        <w:rPr>
          <w:rStyle w:val="cat-OrganizationNamegrp-26rplc-14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>», расположенного по адресу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юридического лица, представил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телекоммуникационным каналам связи расче</w:t>
      </w:r>
      <w:r>
        <w:rPr>
          <w:rFonts w:ascii="Times New Roman" w:eastAsia="Times New Roman" w:hAnsi="Times New Roman" w:cs="Times New Roman"/>
          <w:sz w:val="26"/>
          <w:szCs w:val="26"/>
        </w:rPr>
        <w:t>т по форме ЕФС-1, раздел 2 за 9 месяцев (</w:t>
      </w:r>
      <w:r>
        <w:rPr>
          <w:rStyle w:val="cat-Addressgrp-3rplc-1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1rplc-1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отделение Фонда пенсионного и социального страхования Российской Федерации по ХМАО-Югре, с нарушением установленного ч.1 ст.24 Федерального закона от </w:t>
      </w:r>
      <w:r>
        <w:rPr>
          <w:rStyle w:val="cat-Dategrp-12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срока предоставления расчета на бумажном носителе - не позднее 25-го числа календарного месяца, следующего за отчетным периодом (кварталом), то 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сть до </w:t>
      </w:r>
      <w:r>
        <w:rPr>
          <w:rStyle w:val="cat-Dategrp-14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 чем совершил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15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Style w:val="cat-Timegrp-27rplc-20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правонарушение, предусмотренное ч.2 ст.15.33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22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 присутствовал</w:t>
      </w:r>
      <w:r>
        <w:rPr>
          <w:rFonts w:ascii="Times New Roman" w:eastAsia="Times New Roman" w:hAnsi="Times New Roman" w:cs="Times New Roman"/>
          <w:sz w:val="26"/>
          <w:szCs w:val="26"/>
        </w:rPr>
        <w:t>. О дате, времени и месте рассмотрени</w:t>
      </w:r>
      <w:r>
        <w:rPr>
          <w:rFonts w:ascii="Times New Roman" w:eastAsia="Times New Roman" w:hAnsi="Times New Roman" w:cs="Times New Roman"/>
          <w:sz w:val="26"/>
          <w:szCs w:val="26"/>
        </w:rPr>
        <w:t>я дела извещен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судебной повесткой, о причинах неявки не сообщил</w:t>
      </w:r>
      <w:r>
        <w:rPr>
          <w:rFonts w:ascii="Times New Roman" w:eastAsia="Times New Roman" w:hAnsi="Times New Roman" w:cs="Times New Roman"/>
          <w:sz w:val="26"/>
          <w:szCs w:val="26"/>
        </w:rPr>
        <w:t>, об отложе</w:t>
      </w:r>
      <w:r>
        <w:rPr>
          <w:rFonts w:ascii="Times New Roman" w:eastAsia="Times New Roman" w:hAnsi="Times New Roman" w:cs="Times New Roman"/>
          <w:sz w:val="26"/>
          <w:szCs w:val="26"/>
        </w:rPr>
        <w:t>нии рассмотрения дела не просил, иных ходатайств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положениями ч.2 ст.25.1 и п.4 ч.1 ст.29.7 КоАП РФ дело рассмотрено в отсутствие привлекаемого лица.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протокол об административном правонарушении и иные письменные материалы дела, мировой судья пришел к следующему.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ч.1 ст.24 Федерального закона от </w:t>
      </w:r>
      <w:r>
        <w:rPr>
          <w:rStyle w:val="cat-Dategrp-16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№125-ФЗ «Об обязательном социальном страховании от несчастных случаев на производстве и профессиональных заболеваний» страхователи в установленном порядке осуществляют учет случаев производственного травматизма и профессиональных заболеваний,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ст.8 Федерального закона от </w:t>
      </w:r>
      <w:r>
        <w:rPr>
          <w:rStyle w:val="cat-Dategrp-17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Style w:val="cat-FIOgrp-22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установленные законом сроки не предоставил </w:t>
      </w:r>
      <w:r>
        <w:rPr>
          <w:rFonts w:ascii="Times New Roman" w:eastAsia="Times New Roman" w:hAnsi="Times New Roman" w:cs="Times New Roman"/>
          <w:sz w:val="26"/>
          <w:szCs w:val="26"/>
        </w:rPr>
        <w:t>расче</w:t>
      </w:r>
      <w:r>
        <w:rPr>
          <w:rFonts w:ascii="Times New Roman" w:eastAsia="Times New Roman" w:hAnsi="Times New Roman" w:cs="Times New Roman"/>
          <w:sz w:val="26"/>
          <w:szCs w:val="26"/>
        </w:rPr>
        <w:t>т по форме ЕФС-1, раздел 2 за 9 месяцев (</w:t>
      </w:r>
      <w:r>
        <w:rPr>
          <w:rStyle w:val="cat-Addressgrp-3rplc-2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1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Данный расчет был представлен страхователем по телекоммуникационным каналам связи </w:t>
      </w:r>
      <w:r>
        <w:rPr>
          <w:rStyle w:val="cat-Dategrp-13rplc-2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Фактические обстоятельства дела и виновность </w:t>
      </w:r>
      <w:r>
        <w:rPr>
          <w:rStyle w:val="cat-FIOgrp-22rplc-2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 подтверждаются исследованными судом: протоколом об административном правонарушении №</w:t>
      </w:r>
      <w:r>
        <w:rPr>
          <w:rFonts w:ascii="Times New Roman" w:eastAsia="Times New Roman" w:hAnsi="Times New Roman" w:cs="Times New Roman"/>
          <w:sz w:val="26"/>
          <w:szCs w:val="26"/>
        </w:rPr>
        <w:t>860024</w:t>
      </w:r>
      <w:r>
        <w:rPr>
          <w:rFonts w:ascii="Times New Roman" w:eastAsia="Times New Roman" w:hAnsi="Times New Roman" w:cs="Times New Roman"/>
          <w:sz w:val="26"/>
          <w:szCs w:val="26"/>
        </w:rPr>
        <w:t>201458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составленным в отсутствие надлежаще извещённого </w:t>
      </w:r>
      <w:r>
        <w:rPr>
          <w:rStyle w:val="cat-FIOgrp-22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порядке ч.4.1 ст.28.2 КоАП РФ; выпиской из Единого государственного реестра юридических лиц в отношении генерального директора </w:t>
      </w:r>
      <w:r>
        <w:rPr>
          <w:rStyle w:val="cat-OrganizationNamegrp-26rplc-30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согласно которой </w:t>
      </w:r>
      <w:r>
        <w:rPr>
          <w:rStyle w:val="cat-FIOgrp-21rplc-3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 момент совершения правонарушения являл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единоличным исполнительным органом; обращением от </w:t>
      </w:r>
      <w:r>
        <w:rPr>
          <w:rStyle w:val="cat-Dategrp-13rplc-3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скриншотом с уведомлением о доставке, подтверждающим факт его представления </w:t>
      </w:r>
      <w:r>
        <w:rPr>
          <w:rStyle w:val="cat-Dategrp-18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нарушения должностным лицом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сроков представления сведений (документов) в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вина </w:t>
      </w:r>
      <w:r>
        <w:rPr>
          <w:rStyle w:val="cat-FIOgrp-22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действия, а именно не своевременное предоставление расчет</w:t>
      </w:r>
      <w:r>
        <w:rPr>
          <w:rFonts w:ascii="Times New Roman" w:eastAsia="Times New Roman" w:hAnsi="Times New Roman" w:cs="Times New Roman"/>
          <w:sz w:val="26"/>
          <w:szCs w:val="26"/>
        </w:rPr>
        <w:t>а по форме ЕФС-1, раздел 2 за 6 месяцев (</w:t>
      </w:r>
      <w:r>
        <w:rPr>
          <w:rStyle w:val="cat-Addressgrp-4rplc-3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Dategrp-11rplc-3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нашли свое подтверждение.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Style w:val="cat-FIOgrp-21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квалифицирует по ч.2 ст.15.33 КоАП РФ, как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 мировым судьей не установлено.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наказания, соблюдая требования ст.4.1 КоАП РФ,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 его имущественном положении.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таком положении мировой судья приходит к выводу о назначении должностному лицу наказания в пределах санкции ч.2 ст.15.33 КоАП РФ, в соответствии с требованиями ст.ст.3.1, 3.5 и 4.1 КоАП РФ, в виде административного штрафа в минимальном размере.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постановил: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привлечь должностное лицо – генерального директора </w:t>
      </w:r>
      <w:r>
        <w:rPr>
          <w:rStyle w:val="cat-OrganizationNamegrp-26rplc-3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20rplc-3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административной ответственности за совершение административного правонарушения, предусмотренного частью 2 статьи 15.33 Кодекса Российской Федерации об административных правонарушениях, и назначить административное наказание в виде административного штрафа в размере </w:t>
      </w:r>
      <w:r>
        <w:rPr>
          <w:rStyle w:val="cat-Sumgrp-24rplc-4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наложении административного штрафа в законную силу либо со дня истечения срока отсрочки или срока рассрочки, предусмотренных ст.31.5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ст.31.5 КоАП РФ при наличии обстоятельств,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сроки, судья, вынесший постановление, может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вынесшим постановление, на срок до трех месяцев.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ч.1 ст.32.2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</w:t>
      </w:r>
      <w:r>
        <w:rPr>
          <w:rFonts w:ascii="Times New Roman" w:eastAsia="Times New Roman" w:hAnsi="Times New Roman" w:cs="Times New Roman"/>
          <w:sz w:val="26"/>
          <w:szCs w:val="26"/>
        </w:rPr>
        <w:t>отчет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ный счет: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Банк получателя - РКЦ Ханты-Мансийск//УФК по Ханты- </w:t>
      </w:r>
      <w:r>
        <w:rPr>
          <w:rStyle w:val="cat-Addressgrp-5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7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БИ</w:t>
      </w:r>
      <w:r>
        <w:rPr>
          <w:rFonts w:ascii="Times New Roman" w:eastAsia="Times New Roman" w:hAnsi="Times New Roman" w:cs="Times New Roman"/>
          <w:sz w:val="26"/>
          <w:szCs w:val="26"/>
        </w:rPr>
        <w:t>КТОФК-</w:t>
      </w:r>
      <w:r>
        <w:rPr>
          <w:rStyle w:val="cat-PhoneNumbergrp-28rplc-43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Счет получателя платежа (номер казначейского счета, Р/счет)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03100643000000018700;Номер счета банка получателя (номер банковского счета, входящего в состав единого казначейского счета, Кор/счет)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40102810245370000007Получатель - УФК по </w:t>
      </w:r>
      <w:r>
        <w:rPr>
          <w:rStyle w:val="cat-Addressgrp-6rplc-44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 </w:t>
      </w:r>
      <w:r>
        <w:rPr>
          <w:rStyle w:val="cat-Addressgrp-8rplc-45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(ОСФР по ХМАО - </w:t>
      </w:r>
      <w:r>
        <w:rPr>
          <w:rStyle w:val="cat-Addressgrp-8rplc-46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л/с 04874Ф87010)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ИНН получателя – </w:t>
      </w:r>
      <w:r>
        <w:rPr>
          <w:rStyle w:val="cat-PhoneNumbergrp-29rplc-47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получателя – </w:t>
      </w:r>
      <w:r>
        <w:rPr>
          <w:rStyle w:val="cat-PhoneNumbergrp-30rplc-48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КБК по</w:t>
      </w:r>
      <w:r>
        <w:rPr>
          <w:rFonts w:ascii="Times New Roman" w:eastAsia="Times New Roman" w:hAnsi="Times New Roman" w:cs="Times New Roman"/>
          <w:sz w:val="26"/>
          <w:szCs w:val="26"/>
        </w:rPr>
        <w:t>лучателя – 79711601230060003140 ОКТМО-</w:t>
      </w:r>
      <w:r>
        <w:rPr>
          <w:rStyle w:val="cat-PhoneNumbergrp-31rplc-49"/>
          <w:rFonts w:ascii="Times New Roman" w:eastAsia="Times New Roman" w:hAnsi="Times New Roman" w:cs="Times New Roman"/>
          <w:sz w:val="26"/>
          <w:szCs w:val="26"/>
        </w:rPr>
        <w:t>телефон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–7978600140125000</w:t>
      </w:r>
      <w:r>
        <w:rPr>
          <w:rFonts w:ascii="Times New Roman" w:eastAsia="Times New Roman" w:hAnsi="Times New Roman" w:cs="Times New Roman"/>
          <w:sz w:val="26"/>
          <w:szCs w:val="26"/>
        </w:rPr>
        <w:t>7079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№3 Ханты-Мансийского судебного района </w:t>
      </w:r>
      <w:r>
        <w:rPr>
          <w:rStyle w:val="cat-Addressgrp-1rplc-5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адресу: </w:t>
      </w:r>
      <w:r>
        <w:rPr>
          <w:rStyle w:val="cat-Addressgrp-9rplc-5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каб. 101.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районный суд </w:t>
      </w:r>
      <w:r>
        <w:rPr>
          <w:rStyle w:val="cat-Addressgrp-1rplc-5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Style w:val="cat-FIOgrp-23rplc-53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Style w:val="cat-FIOgrp-23rplc-54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19rplc-3">
    <w:name w:val="cat-FIO grp-19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OrganizationNamegrp-26rplc-6">
    <w:name w:val="cat-OrganizationName grp-26 rplc-6"/>
    <w:basedOn w:val="DefaultParagraphFont"/>
  </w:style>
  <w:style w:type="character" w:customStyle="1" w:styleId="cat-FIOgrp-20rplc-7">
    <w:name w:val="cat-FIO grp-20 rplc-7"/>
    <w:basedOn w:val="DefaultParagraphFont"/>
  </w:style>
  <w:style w:type="character" w:customStyle="1" w:styleId="cat-ExternalSystemDefinedgrp-32rplc-8">
    <w:name w:val="cat-ExternalSystemDefined grp-32 rplc-8"/>
    <w:basedOn w:val="DefaultParagraphFont"/>
  </w:style>
  <w:style w:type="character" w:customStyle="1" w:styleId="cat-PassportDatagrp-25rplc-9">
    <w:name w:val="cat-PassportData grp-25 rplc-9"/>
    <w:basedOn w:val="DefaultParagraphFont"/>
  </w:style>
  <w:style w:type="character" w:customStyle="1" w:styleId="cat-ExternalSystemDefinedgrp-34rplc-10">
    <w:name w:val="cat-ExternalSystemDefined grp-34 rplc-10"/>
    <w:basedOn w:val="DefaultParagraphFont"/>
  </w:style>
  <w:style w:type="character" w:customStyle="1" w:styleId="cat-ExternalSystemDefinedgrp-33rplc-11">
    <w:name w:val="cat-ExternalSystemDefined grp-33 rplc-11"/>
    <w:basedOn w:val="DefaultParagraphFont"/>
  </w:style>
  <w:style w:type="character" w:customStyle="1" w:styleId="cat-Dategrp-13rplc-12">
    <w:name w:val="cat-Date grp-13 rplc-12"/>
    <w:basedOn w:val="DefaultParagraphFont"/>
  </w:style>
  <w:style w:type="character" w:customStyle="1" w:styleId="cat-FIOgrp-21rplc-13">
    <w:name w:val="cat-FIO grp-21 rplc-13"/>
    <w:basedOn w:val="DefaultParagraphFont"/>
  </w:style>
  <w:style w:type="character" w:customStyle="1" w:styleId="cat-OrganizationNamegrp-26rplc-14">
    <w:name w:val="cat-OrganizationName grp-26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Dategrp-11rplc-16">
    <w:name w:val="cat-Date grp-11 rplc-16"/>
    <w:basedOn w:val="DefaultParagraphFont"/>
  </w:style>
  <w:style w:type="character" w:customStyle="1" w:styleId="cat-Dategrp-12rplc-17">
    <w:name w:val="cat-Date grp-12 rplc-17"/>
    <w:basedOn w:val="DefaultParagraphFont"/>
  </w:style>
  <w:style w:type="character" w:customStyle="1" w:styleId="cat-Dategrp-14rplc-18">
    <w:name w:val="cat-Date grp-14 rplc-18"/>
    <w:basedOn w:val="DefaultParagraphFont"/>
  </w:style>
  <w:style w:type="character" w:customStyle="1" w:styleId="cat-Dategrp-15rplc-19">
    <w:name w:val="cat-Date grp-15 rplc-19"/>
    <w:basedOn w:val="DefaultParagraphFont"/>
  </w:style>
  <w:style w:type="character" w:customStyle="1" w:styleId="cat-Timegrp-27rplc-20">
    <w:name w:val="cat-Time grp-27 rplc-20"/>
    <w:basedOn w:val="DefaultParagraphFont"/>
  </w:style>
  <w:style w:type="character" w:customStyle="1" w:styleId="cat-FIOgrp-22rplc-21">
    <w:name w:val="cat-FIO grp-22 rplc-21"/>
    <w:basedOn w:val="DefaultParagraphFont"/>
  </w:style>
  <w:style w:type="character" w:customStyle="1" w:styleId="cat-Dategrp-16rplc-22">
    <w:name w:val="cat-Date grp-16 rplc-22"/>
    <w:basedOn w:val="DefaultParagraphFont"/>
  </w:style>
  <w:style w:type="character" w:customStyle="1" w:styleId="cat-Dategrp-17rplc-23">
    <w:name w:val="cat-Date grp-17 rplc-23"/>
    <w:basedOn w:val="DefaultParagraphFont"/>
  </w:style>
  <w:style w:type="character" w:customStyle="1" w:styleId="cat-FIOgrp-22rplc-24">
    <w:name w:val="cat-FIO grp-22 rplc-24"/>
    <w:basedOn w:val="DefaultParagraphFont"/>
  </w:style>
  <w:style w:type="character" w:customStyle="1" w:styleId="cat-Addressgrp-3rplc-25">
    <w:name w:val="cat-Address grp-3 rplc-25"/>
    <w:basedOn w:val="DefaultParagraphFont"/>
  </w:style>
  <w:style w:type="character" w:customStyle="1" w:styleId="cat-Dategrp-11rplc-26">
    <w:name w:val="cat-Date grp-11 rplc-26"/>
    <w:basedOn w:val="DefaultParagraphFont"/>
  </w:style>
  <w:style w:type="character" w:customStyle="1" w:styleId="cat-Dategrp-13rplc-27">
    <w:name w:val="cat-Date grp-13 rplc-27"/>
    <w:basedOn w:val="DefaultParagraphFont"/>
  </w:style>
  <w:style w:type="character" w:customStyle="1" w:styleId="cat-FIOgrp-22rplc-28">
    <w:name w:val="cat-FIO grp-22 rplc-28"/>
    <w:basedOn w:val="DefaultParagraphFont"/>
  </w:style>
  <w:style w:type="character" w:customStyle="1" w:styleId="cat-FIOgrp-22rplc-29">
    <w:name w:val="cat-FIO grp-22 rplc-29"/>
    <w:basedOn w:val="DefaultParagraphFont"/>
  </w:style>
  <w:style w:type="character" w:customStyle="1" w:styleId="cat-OrganizationNamegrp-26rplc-30">
    <w:name w:val="cat-OrganizationName grp-26 rplc-30"/>
    <w:basedOn w:val="DefaultParagraphFont"/>
  </w:style>
  <w:style w:type="character" w:customStyle="1" w:styleId="cat-FIOgrp-21rplc-31">
    <w:name w:val="cat-FIO grp-21 rplc-31"/>
    <w:basedOn w:val="DefaultParagraphFont"/>
  </w:style>
  <w:style w:type="character" w:customStyle="1" w:styleId="cat-Dategrp-13rplc-32">
    <w:name w:val="cat-Date grp-13 rplc-32"/>
    <w:basedOn w:val="DefaultParagraphFont"/>
  </w:style>
  <w:style w:type="character" w:customStyle="1" w:styleId="cat-Dategrp-18rplc-33">
    <w:name w:val="cat-Date grp-18 rplc-33"/>
    <w:basedOn w:val="DefaultParagraphFont"/>
  </w:style>
  <w:style w:type="character" w:customStyle="1" w:styleId="cat-FIOgrp-22rplc-34">
    <w:name w:val="cat-FIO grp-22 rplc-34"/>
    <w:basedOn w:val="DefaultParagraphFont"/>
  </w:style>
  <w:style w:type="character" w:customStyle="1" w:styleId="cat-Addressgrp-4rplc-35">
    <w:name w:val="cat-Address grp-4 rplc-35"/>
    <w:basedOn w:val="DefaultParagraphFont"/>
  </w:style>
  <w:style w:type="character" w:customStyle="1" w:styleId="cat-Dategrp-11rplc-36">
    <w:name w:val="cat-Date grp-11 rplc-36"/>
    <w:basedOn w:val="DefaultParagraphFont"/>
  </w:style>
  <w:style w:type="character" w:customStyle="1" w:styleId="cat-FIOgrp-21rplc-37">
    <w:name w:val="cat-FIO grp-21 rplc-37"/>
    <w:basedOn w:val="DefaultParagraphFont"/>
  </w:style>
  <w:style w:type="character" w:customStyle="1" w:styleId="cat-OrganizationNamegrp-26rplc-38">
    <w:name w:val="cat-OrganizationName grp-26 rplc-38"/>
    <w:basedOn w:val="DefaultParagraphFont"/>
  </w:style>
  <w:style w:type="character" w:customStyle="1" w:styleId="cat-FIOgrp-20rplc-39">
    <w:name w:val="cat-FIO grp-20 rplc-39"/>
    <w:basedOn w:val="DefaultParagraphFont"/>
  </w:style>
  <w:style w:type="character" w:customStyle="1" w:styleId="cat-Sumgrp-24rplc-40">
    <w:name w:val="cat-Sum grp-24 rplc-40"/>
    <w:basedOn w:val="DefaultParagraphFont"/>
  </w:style>
  <w:style w:type="character" w:customStyle="1" w:styleId="cat-Addressgrp-5rplc-41">
    <w:name w:val="cat-Address grp-5 rplc-41"/>
    <w:basedOn w:val="DefaultParagraphFont"/>
  </w:style>
  <w:style w:type="character" w:customStyle="1" w:styleId="cat-Addressgrp-7rplc-42">
    <w:name w:val="cat-Address grp-7 rplc-42"/>
    <w:basedOn w:val="DefaultParagraphFont"/>
  </w:style>
  <w:style w:type="character" w:customStyle="1" w:styleId="cat-PhoneNumbergrp-28rplc-43">
    <w:name w:val="cat-PhoneNumber grp-28 rplc-43"/>
    <w:basedOn w:val="DefaultParagraphFont"/>
  </w:style>
  <w:style w:type="character" w:customStyle="1" w:styleId="cat-Addressgrp-6rplc-44">
    <w:name w:val="cat-Address grp-6 rplc-44"/>
    <w:basedOn w:val="DefaultParagraphFont"/>
  </w:style>
  <w:style w:type="character" w:customStyle="1" w:styleId="cat-Addressgrp-8rplc-45">
    <w:name w:val="cat-Address grp-8 rplc-45"/>
    <w:basedOn w:val="DefaultParagraphFont"/>
  </w:style>
  <w:style w:type="character" w:customStyle="1" w:styleId="cat-Addressgrp-8rplc-46">
    <w:name w:val="cat-Address grp-8 rplc-46"/>
    <w:basedOn w:val="DefaultParagraphFont"/>
  </w:style>
  <w:style w:type="character" w:customStyle="1" w:styleId="cat-PhoneNumbergrp-29rplc-47">
    <w:name w:val="cat-PhoneNumber grp-29 rplc-47"/>
    <w:basedOn w:val="DefaultParagraphFont"/>
  </w:style>
  <w:style w:type="character" w:customStyle="1" w:styleId="cat-PhoneNumbergrp-30rplc-48">
    <w:name w:val="cat-PhoneNumber grp-30 rplc-48"/>
    <w:basedOn w:val="DefaultParagraphFont"/>
  </w:style>
  <w:style w:type="character" w:customStyle="1" w:styleId="cat-PhoneNumbergrp-31rplc-49">
    <w:name w:val="cat-PhoneNumber grp-31 rplc-49"/>
    <w:basedOn w:val="DefaultParagraphFont"/>
  </w:style>
  <w:style w:type="character" w:customStyle="1" w:styleId="cat-Addressgrp-1rplc-50">
    <w:name w:val="cat-Address grp-1 rplc-50"/>
    <w:basedOn w:val="DefaultParagraphFont"/>
  </w:style>
  <w:style w:type="character" w:customStyle="1" w:styleId="cat-Addressgrp-9rplc-51">
    <w:name w:val="cat-Address grp-9 rplc-51"/>
    <w:basedOn w:val="DefaultParagraphFont"/>
  </w:style>
  <w:style w:type="character" w:customStyle="1" w:styleId="cat-Addressgrp-1rplc-52">
    <w:name w:val="cat-Address grp-1 rplc-52"/>
    <w:basedOn w:val="DefaultParagraphFont"/>
  </w:style>
  <w:style w:type="character" w:customStyle="1" w:styleId="cat-FIOgrp-23rplc-53">
    <w:name w:val="cat-FIO grp-23 rplc-53"/>
    <w:basedOn w:val="DefaultParagraphFont"/>
  </w:style>
  <w:style w:type="character" w:customStyle="1" w:styleId="cat-FIOgrp-23rplc-54">
    <w:name w:val="cat-FIO grp-23 rplc-5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